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left="0" w:right="0" w:rightChars="0"/>
        <w:jc w:val="left"/>
        <w:textAlignment w:val="auto"/>
        <w:rPr>
          <w:rFonts w:hint="eastAsia" w:ascii="Times New Roman" w:hAnsi="Times New Roman" w:eastAsia="方正黑体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黑体简体" w:cs="Times New Roman"/>
          <w:sz w:val="34"/>
          <w:szCs w:val="34"/>
        </w:rPr>
        <w:t>附件</w:t>
      </w:r>
      <w:r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left="0" w:right="0" w:rightChars="0"/>
        <w:jc w:val="left"/>
        <w:textAlignment w:val="auto"/>
        <w:rPr>
          <w:rFonts w:hint="default" w:ascii="Times New Roman" w:hAnsi="Times New Roman" w:eastAsia="方正黑体_GBK" w:cs="Times New Roman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left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各子项目主要内容及联系人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8" w:lineRule="exact"/>
        <w:ind w:left="0" w:right="0" w:rightChars="0" w:firstLine="42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</w:pPr>
      <w:r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  <w:t>一、网络正能量歌曲征集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动员广大职工群众用原创歌曲讴歌伟大的时代精神，展现各行各业取得的辉煌成就，展示劳动者风采，抒发广大职工群众奋进新征程、建设社会主义现代化国家的壮志豪情，为新中国成立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75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周年献礼。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联系人及电话：刘清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18322359017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（微信号同手机号）。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</w:pPr>
      <w:r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  <w:t>二、网络正能量微视频征集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征集展现工会工作取得辉煌成果的视频作品；征集建功新时代、奋进新征程、劳动创造幸福、匠心绝活、网络安全和网络文明故事等积极向上、充满正能量的视频作品，突出“三个精神”，用镜头讲好劳动者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  <w:lang w:eastAsia="zh-CN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本子项目活动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  <w:lang w:eastAsia="zh-CN"/>
        </w:rPr>
        <w:t>与“劳动最美丽”天津市职工建功“十项行动”短视频大赛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活动结合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  <w:lang w:eastAsia="zh-CN"/>
        </w:rPr>
        <w:t>开展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，请各区局集团公司工会积极参与推荐，其中各区总工会至少推荐一部微视频作品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联系人及电话：姜志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13502005741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（微信号同手机号）。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</w:pPr>
      <w:r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  <w:t>三、网络正能量动漫作品征集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围绕时代主题，创作、征集一批有吸引力、感染力和影响力的原创动漫作品，通过动漫作品特有的艺术表现力，讲述职工故事，展现工会作为，着力面向青年职工传递 “三个精神”，以动漫之力传递正能量。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联系人及电话：王磊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18630836981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（微信号同手机号）。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</w:pPr>
      <w:r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  <w:t>四、网络正能量摄影作品征集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征集展现广大职工爱岗敬业、艰苦奋斗、勇于创新、甘于奉献的精神风貌，反映各行各业劳模风采、工匠技艺，展示重大科技创新、企业火热劳动场景、职工幸福生活场景的原创摄影作品；征集展现中国工会历次全国代表大会、工运历史事件地标场景、红色工运文化等的原创摄影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联系人及电话：王磊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18630836981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（微信号同手机号）。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</w:pPr>
      <w:r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  <w:t>五、网络正能量诵读作品征集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以“阅读经典好书 争做中国好网民”为主题，积极响应全民阅读号召，引导职工在诵读中学习新思想，感受经典魅力，开启智慧人生，努力营造广大职工建功 “十四五”、团结奋进新征程的良好社会氛围。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联系人及电话：刘清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18322359017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（微信号同手机号）。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</w:pPr>
      <w:r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  <w:t>六、正能量职工网络达人征集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面向广大职工和工会干部征集能积极运用互联网新技术、新应用、新平台，在学习宣传贯彻中国工会十八大精神、职工思想政治引领、弘扬“三个精神”、维护职工权益、帮扶弱势群体、参与社会治理、促进劳动关系和谐等方面成绩突出，在网民中有一定影响力、凝聚力和号召力的网络达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联系人及电话：牛佳佳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18622466366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（微信号同手机号）。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</w:pPr>
      <w:r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  <w:t>七、优秀网评文章征集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围绕重大活动、重大政策、工会工作、劳动精神、改革创新、职工关注、社会热点、幸福生活等主题积极发声，直面关切、理性述评，通过感同身受的视角、深刻独到的思考、温暖人心的笔触，谈思想认识、讲切身体会、说创新举措，取得良好社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  <w:lang w:eastAsia="zh-CN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联系人及电话：韩旭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18822448080（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微信号同手机号）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</w:pPr>
      <w:r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  <w:t>八、互联网+工会普惠服务优秀平台征集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按照全国工会系统和全总数智化建设的总体规划，面向省级工会、市级工会、区 （县）级工会、企业工会征集与职工的数智化应用相适应的互联网+工会普惠服务优秀平台，鼓励APP、微信 H5、小程序多种载体组合融通应用，加快构建网上普惠服务体系。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联系人及电话：刘怡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13752577363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（微信号同手机号）。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</w:pPr>
      <w:r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  <w:t>九、AI应用案例征集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征集AI+服务实效项目，如智能职工法律援助、智能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12351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维权服务、智能职工创新创业辅助、智能职工生活助手、智能职工健康、智能职工教育培训、智能职工文化艺术等；征集AI+办公实效项目，如智能公文写作辅助、智能业务辅助、智能知识管理辅助、智能办公、智能工具方法辅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联系人及电话：胡晓妮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13920459637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（微信号同手机号）。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</w:pPr>
      <w:bookmarkStart w:id="0" w:name="_GoBack"/>
      <w:r>
        <w:rPr>
          <w:rFonts w:hint="default" w:ascii="黑体" w:hAnsi="黑体" w:eastAsia="黑体" w:cs="Times New Roman"/>
          <w:kern w:val="1"/>
          <w:sz w:val="34"/>
          <w:szCs w:val="34"/>
          <w:lang w:eastAsia="zh-CN"/>
        </w:rPr>
        <w:t>十、网络正能量创新活动征集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征集各级工会充分利用互联网组织开展的各类创新活动。包括各级工会围绕主责主业推进重点工作，创新运用互联网技术服务职工的各类线下线上融合开展的好活动、好做法、好经验。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仿宋_GB2312" w:hAnsi="仿宋_GB2312" w:eastAsia="仿宋_GB2312" w:cs="Times New Roman"/>
          <w:kern w:val="1"/>
          <w:sz w:val="34"/>
          <w:szCs w:val="34"/>
        </w:rPr>
      </w:pP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联系人及电话：马征</w:t>
      </w:r>
      <w:r>
        <w:rPr>
          <w:rFonts w:hint="default" w:ascii="Times New Roman" w:hAnsi="Times New Roman" w:eastAsia="仿宋_GB2312" w:cs="Times New Roman"/>
          <w:kern w:val="1"/>
          <w:sz w:val="34"/>
          <w:szCs w:val="34"/>
        </w:rPr>
        <w:t>16622791166</w:t>
      </w:r>
      <w:r>
        <w:rPr>
          <w:rFonts w:hint="default" w:ascii="仿宋_GB2312" w:hAnsi="仿宋_GB2312" w:eastAsia="仿宋_GB2312" w:cs="Times New Roman"/>
          <w:kern w:val="1"/>
          <w:sz w:val="34"/>
          <w:szCs w:val="34"/>
        </w:rPr>
        <w:t>（微信号同手机号）。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仿宋_GB2312" w:hAnsi="仿宋_GB2312" w:eastAsia="仿宋_GB2312" w:cs="Times New Roman"/>
          <w:kern w:val="1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center"/>
        <w:textAlignment w:val="auto"/>
        <w:rPr>
          <w:rFonts w:hint="eastAsia" w:ascii="仿宋_GB2312" w:hAnsi="华文中宋" w:eastAsia="仿宋_GB2312"/>
          <w:sz w:val="34"/>
          <w:szCs w:val="3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ODMxNDRhNjcxNGM0MWFiYjE5ODJiYzc1YmQ1NjQifQ=="/>
  </w:docVars>
  <w:rsids>
    <w:rsidRoot w:val="00000000"/>
    <w:rsid w:val="006B16A9"/>
    <w:rsid w:val="01E6249F"/>
    <w:rsid w:val="0C0D57E6"/>
    <w:rsid w:val="5DCF41F8"/>
    <w:rsid w:val="69474A53"/>
    <w:rsid w:val="6E805B45"/>
    <w:rsid w:val="770F36DD"/>
    <w:rsid w:val="7DA9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next w:val="1"/>
    <w:qFormat/>
    <w:uiPriority w:val="0"/>
    <w:pPr>
      <w:widowControl w:val="0"/>
      <w:jc w:val="center"/>
      <w:outlineLvl w:val="0"/>
    </w:pPr>
    <w:rPr>
      <w:rFonts w:ascii="Arial" w:hAnsi="Arial" w:eastAsia="宋体" w:cs="宋体"/>
      <w:b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1578</Words>
  <Characters>1698</Characters>
  <Lines>0</Lines>
  <Paragraphs>0</Paragraphs>
  <TotalTime>1</TotalTime>
  <ScaleCrop>false</ScaleCrop>
  <LinksUpToDate>false</LinksUpToDate>
  <CharactersWithSpaces>1699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2022-06-28T02:18:00Z</dcterms:created>
  <dc:creator>lenovo</dc:creator>
  <cp:lastModifiedBy>不发火不生气</cp:lastModifiedBy>
  <dcterms:modified xsi:type="dcterms:W3CDTF">2024-05-09T01:22:19Z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CD64DD2FC2554C428AF1CDF69F7ADFF2</vt:lpwstr>
  </property>
</Properties>
</file>